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4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4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4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  <w:lang w:eastAsia="zh-CN"/>
        </w:rPr>
        <w:t>通渭县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40"/>
          <w:sz w:val="44"/>
          <w:szCs w:val="44"/>
        </w:rPr>
        <w:t>事业单位登记管理局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事业单位法人公示信息实地核查记录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被核查单位：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证书号：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住所：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委托代理人：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职务：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核查时间</w:t>
      </w:r>
      <w:r>
        <w:rPr>
          <w:rFonts w:hint="eastAsia" w:ascii="仿宋_GB2312" w:eastAsia="仿宋_GB2312"/>
          <w:sz w:val="32"/>
          <w:szCs w:val="32"/>
          <w:u w:val="none"/>
        </w:rPr>
        <w:t>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核查情况：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法定代表人（委托代理人）：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被核查单位意见（盖章）：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核查人：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记录人：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E1A44"/>
    <w:rsid w:val="52521E11"/>
    <w:rsid w:val="6E336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通渭县编办</dc:creator>
  <cp:lastModifiedBy>通渭县编办</cp:lastModifiedBy>
  <cp:lastPrinted>2017-06-09T03:37:00Z</cp:lastPrinted>
  <dcterms:modified xsi:type="dcterms:W3CDTF">2017-06-12T08:59:43Z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